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35" w:rsidRDefault="0042443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24435" w:rsidRDefault="00424435">
      <w:pPr>
        <w:pStyle w:val="ConsPlusNormal"/>
        <w:jc w:val="both"/>
        <w:outlineLvl w:val="0"/>
      </w:pPr>
    </w:p>
    <w:p w:rsidR="00424435" w:rsidRDefault="00424435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424435" w:rsidRDefault="00424435">
      <w:pPr>
        <w:pStyle w:val="ConsPlusTitle"/>
        <w:jc w:val="both"/>
      </w:pPr>
    </w:p>
    <w:p w:rsidR="00424435" w:rsidRDefault="00424435">
      <w:pPr>
        <w:pStyle w:val="ConsPlusTitle"/>
        <w:jc w:val="center"/>
      </w:pPr>
      <w:r>
        <w:t>ПИСЬМО</w:t>
      </w:r>
    </w:p>
    <w:p w:rsidR="00424435" w:rsidRDefault="00424435">
      <w:pPr>
        <w:pStyle w:val="ConsPlusTitle"/>
        <w:jc w:val="center"/>
      </w:pPr>
      <w:r>
        <w:t>от 28 июля 2020 г. N ОВ-53569/12</w:t>
      </w:r>
    </w:p>
    <w:p w:rsidR="00424435" w:rsidRDefault="00424435">
      <w:pPr>
        <w:pStyle w:val="ConsPlusTitle"/>
        <w:jc w:val="both"/>
      </w:pPr>
    </w:p>
    <w:p w:rsidR="00424435" w:rsidRDefault="00424435">
      <w:pPr>
        <w:pStyle w:val="ConsPlusTitle"/>
        <w:jc w:val="center"/>
      </w:pPr>
      <w:r>
        <w:t>О ПРИМЕНЕНИИ ПОСТАНОВЛЕНИЯ N 616</w:t>
      </w:r>
    </w:p>
    <w:p w:rsidR="00424435" w:rsidRDefault="00424435">
      <w:pPr>
        <w:pStyle w:val="ConsPlusNormal"/>
        <w:jc w:val="both"/>
      </w:pPr>
    </w:p>
    <w:p w:rsidR="00424435" w:rsidRDefault="00424435">
      <w:pPr>
        <w:pStyle w:val="ConsPlusNormal"/>
        <w:ind w:firstLine="540"/>
        <w:jc w:val="both"/>
      </w:pPr>
      <w:proofErr w:type="gramStart"/>
      <w:r>
        <w:t xml:space="preserve">Минпромторг России рассмотрел письмо по вопросу применения государственными и муниципальными заказчиками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</w:t>
      </w:r>
      <w:proofErr w:type="gramEnd"/>
      <w:r>
        <w:t xml:space="preserve"> для нужд обороны страны и безопасности государства" (далее - постановление N 616), а также особенностей его применения учреждениями ФСИН России, и сообщает следующее.</w:t>
      </w:r>
    </w:p>
    <w:p w:rsidR="00424435" w:rsidRDefault="00424435">
      <w:pPr>
        <w:pStyle w:val="ConsPlusNormal"/>
        <w:spacing w:before="220"/>
        <w:ind w:firstLine="540"/>
        <w:jc w:val="both"/>
      </w:pPr>
      <w:hyperlink r:id="rId7" w:history="1">
        <w:proofErr w:type="gramStart"/>
        <w:r>
          <w:rPr>
            <w:color w:val="0000FF"/>
          </w:rPr>
          <w:t>Постановление</w:t>
        </w:r>
      </w:hyperlink>
      <w:r>
        <w:t xml:space="preserve"> N 616 разработано Минпромторгом России в целях актуализации и оптимизации запретительных и ограничительных актов Правительства Российской Федерации, действующих в рамках </w:t>
      </w:r>
      <w:hyperlink r:id="rId8" w:history="1">
        <w:r>
          <w:rPr>
            <w:color w:val="0000FF"/>
          </w:rPr>
          <w:t>статьи 14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  <w:proofErr w:type="gramEnd"/>
    </w:p>
    <w:p w:rsidR="00424435" w:rsidRDefault="00424435">
      <w:pPr>
        <w:pStyle w:val="ConsPlusNormal"/>
        <w:spacing w:before="220"/>
        <w:ind w:firstLine="540"/>
        <w:jc w:val="both"/>
      </w:pPr>
      <w:proofErr w:type="gramStart"/>
      <w:r>
        <w:t xml:space="preserve">Для подтверждения соответствия закупки промышленных товаров требованиям, установленным указанным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, участник закупки представляет заказчику в составе заявки на участие в закупке выписку из реестра российской промышленной продукции с указанием номера реестровой записи и (или)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</w:t>
      </w:r>
      <w:proofErr w:type="gramEnd"/>
      <w:r>
        <w:t>. N 719 "О подтверждении производства промышленной продукции на территории Российской Федерации" (</w:t>
      </w:r>
      <w:hyperlink r:id="rId11" w:history="1">
        <w:r>
          <w:rPr>
            <w:color w:val="0000FF"/>
          </w:rPr>
          <w:t>пункт 10</w:t>
        </w:r>
      </w:hyperlink>
      <w:r>
        <w:t xml:space="preserve"> постановления N 616).</w:t>
      </w:r>
    </w:p>
    <w:p w:rsidR="00424435" w:rsidRDefault="00424435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необходимо отметить, что в соответствии со </w:t>
      </w:r>
      <w:hyperlink r:id="rId12" w:history="1">
        <w:r>
          <w:rPr>
            <w:color w:val="0000FF"/>
          </w:rPr>
          <w:t>статьей 28</w:t>
        </w:r>
      </w:hyperlink>
      <w:r>
        <w:t xml:space="preserve"> Закона N 44-ФЗ при определении поставщиков (подрядчиков, исполнителей), за исключением случая, если закупки осуществляются у единственного поставщика (подрядчика, исполнителя), заказчик обязан предоставлять учреждениям и предприятиям уголовно-исполнительной системы преимущества в отношении предлагаемых ими цены контракта, суммы цен единиц товара, работы, услуги в размере до пятнадцати процентов в установленном Правительством Российской</w:t>
      </w:r>
      <w:proofErr w:type="gramEnd"/>
      <w:r>
        <w:t xml:space="preserve"> Федерации порядке и в соответствии с утвержденными Правительством Российской Федерации перечнями товаров, работ, услуг.</w:t>
      </w:r>
    </w:p>
    <w:p w:rsidR="00424435" w:rsidRDefault="00424435">
      <w:pPr>
        <w:pStyle w:val="ConsPlusNormal"/>
        <w:spacing w:before="220"/>
        <w:ind w:firstLine="540"/>
        <w:jc w:val="both"/>
      </w:pPr>
      <w:r>
        <w:t xml:space="preserve">В этой связи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июля 2014 г. N 649 (далее - постановление N 649) утвержден </w:t>
      </w:r>
      <w:hyperlink r:id="rId14" w:history="1">
        <w:r>
          <w:rPr>
            <w:color w:val="0000FF"/>
          </w:rPr>
          <w:t>перечень</w:t>
        </w:r>
      </w:hyperlink>
      <w:r>
        <w:t xml:space="preserve"> товаров (работ, услуг), в соответствии с которым при определении поставщиков (подрядчиков, </w:t>
      </w:r>
      <w:proofErr w:type="gramStart"/>
      <w:r>
        <w:t xml:space="preserve">исполнителей) </w:t>
      </w:r>
      <w:proofErr w:type="gramEnd"/>
      <w:r>
        <w:t>заказчик обязан предоставлять учреждениям и предприятиям уголовно-исполнительной системы преимущества в отношении предлагаемых ими цены контракта, суммы цен единиц товара, работы, услуги.</w:t>
      </w:r>
    </w:p>
    <w:p w:rsidR="00424435" w:rsidRDefault="00424435">
      <w:pPr>
        <w:pStyle w:val="ConsPlusNormal"/>
        <w:spacing w:before="220"/>
        <w:ind w:firstLine="540"/>
        <w:jc w:val="both"/>
      </w:pPr>
      <w:proofErr w:type="gramStart"/>
      <w:r>
        <w:t xml:space="preserve">В целях реализации </w:t>
      </w:r>
      <w:hyperlink r:id="rId15" w:history="1">
        <w:r>
          <w:rPr>
            <w:color w:val="0000FF"/>
          </w:rPr>
          <w:t>пункта 11 части 1 статьи 93</w:t>
        </w:r>
      </w:hyperlink>
      <w:r>
        <w:t xml:space="preserve"> Закона N 44-ФЗ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декабря 2013 г. N 1292 (далее - постановление N 1292) также утвержден </w:t>
      </w:r>
      <w:hyperlink r:id="rId17" w:history="1">
        <w:r>
          <w:rPr>
            <w:color w:val="0000FF"/>
          </w:rPr>
          <w:t>перечень</w:t>
        </w:r>
      </w:hyperlink>
      <w:r>
        <w:t xml:space="preserve">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 единственного поставщика (подрядчика, </w:t>
      </w:r>
      <w:r>
        <w:lastRenderedPageBreak/>
        <w:t>исполнителя).</w:t>
      </w:r>
      <w:proofErr w:type="gramEnd"/>
    </w:p>
    <w:p w:rsidR="00424435" w:rsidRDefault="00424435">
      <w:pPr>
        <w:pStyle w:val="ConsPlusNormal"/>
        <w:spacing w:before="220"/>
        <w:ind w:firstLine="540"/>
        <w:jc w:val="both"/>
      </w:pPr>
      <w:r>
        <w:t xml:space="preserve">Необходимо отметить, что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N 616 регулирует отношения по объектному составу (в отношении промышленных товаров из перечня к нему), а закупка товаров из перечней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N 1292 и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N 649 направлена на предоставление преимуществ конкретному субъекту - учреждениям ФСИН России.</w:t>
      </w:r>
    </w:p>
    <w:p w:rsidR="00424435" w:rsidRDefault="00424435">
      <w:pPr>
        <w:pStyle w:val="ConsPlusNormal"/>
        <w:spacing w:before="220"/>
        <w:ind w:firstLine="540"/>
        <w:jc w:val="both"/>
      </w:pPr>
      <w:r>
        <w:t>Кроме того, все без исключения учреждения ФСИН России по организационно-правовой форме являются федеральными казенными учреждениями, осуществляющими приносящую им доходы деятельность, только если такое право предусмотрено в их учредительных документах, а все доходы, полученные от осуществления такой деятельности, поступают в бюджет Российской Федерации (</w:t>
      </w:r>
      <w:hyperlink r:id="rId21" w:history="1">
        <w:r>
          <w:rPr>
            <w:color w:val="0000FF"/>
          </w:rPr>
          <w:t>пункт 3 статьи 161</w:t>
        </w:r>
      </w:hyperlink>
      <w:r>
        <w:t xml:space="preserve"> Бюджетного кодекса Российской Федерации).</w:t>
      </w:r>
    </w:p>
    <w:p w:rsidR="00424435" w:rsidRDefault="00424435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в отношении учреждений ФСИН России, участвующих в закупках в рамках </w:t>
      </w:r>
      <w:hyperlink r:id="rId22" w:history="1">
        <w:r>
          <w:rPr>
            <w:color w:val="0000FF"/>
          </w:rPr>
          <w:t>Закона</w:t>
        </w:r>
      </w:hyperlink>
      <w:r>
        <w:t xml:space="preserve"> N 44-ФЗ, требования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N 616 по представлению выписки из реестра российской промышленной продукции не распространяются.</w:t>
      </w:r>
    </w:p>
    <w:p w:rsidR="00424435" w:rsidRDefault="00424435">
      <w:pPr>
        <w:pStyle w:val="ConsPlusNormal"/>
        <w:spacing w:before="220"/>
        <w:ind w:firstLine="540"/>
        <w:jc w:val="both"/>
      </w:pPr>
      <w:r>
        <w:t xml:space="preserve">Следует отметить, что Минпромторг России письмом от 20 июля 2020 г. N ОВ-50756/12 направил в Минфин России на согласование проект совместного разъяснения по вопросу применения государственными и муниципальными заказчиками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N 616 в отношении учреждений ФСИН России для последующего его размещения в открытом доступе для неограниченного круга лиц.</w:t>
      </w:r>
    </w:p>
    <w:p w:rsidR="00424435" w:rsidRDefault="00424435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сообщается, что, согласно </w:t>
      </w:r>
      <w:hyperlink r:id="rId25" w:history="1">
        <w:r>
          <w:rPr>
            <w:color w:val="0000FF"/>
          </w:rPr>
          <w:t>абзацу второму подпункта "а" пункта 3</w:t>
        </w:r>
      </w:hyperlink>
      <w:r>
        <w:t xml:space="preserve"> постановления N 616, запрет не применяется в случае отсутствия на территории Российской Федерации производства промышленного товара, которое в отношении промышленных товаров, предусмотренных перечнем, подтверждается наличием разрешения на закупку происходящего из иностранного государства промышленного товара, выдаваемого с использованием Государственной информационной системы промышленности, в порядке, установленном Министерством промышленности и торговли Российской Федерации</w:t>
      </w:r>
      <w:proofErr w:type="gramEnd"/>
      <w:r>
        <w:t xml:space="preserve"> (далее - разрешение на закупку иностранного товара).</w:t>
      </w:r>
    </w:p>
    <w:p w:rsidR="00424435" w:rsidRDefault="00424435">
      <w:pPr>
        <w:pStyle w:val="ConsPlusNormal"/>
        <w:spacing w:before="220"/>
        <w:ind w:firstLine="540"/>
        <w:jc w:val="both"/>
      </w:pPr>
      <w:r>
        <w:t>Таким образом, в случае необходимости осуществления закупки промышленной продукции, включенной в перечень, но не содержащейся в реестре российской промышленной продукции, необходимо получить разрешение на закупку иностранного товара.</w:t>
      </w:r>
    </w:p>
    <w:p w:rsidR="00424435" w:rsidRDefault="00424435">
      <w:pPr>
        <w:pStyle w:val="ConsPlusNormal"/>
        <w:spacing w:before="220"/>
        <w:ind w:firstLine="540"/>
        <w:jc w:val="both"/>
      </w:pPr>
      <w:r>
        <w:t xml:space="preserve">Порядок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утвержден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Минпромторга России от 29 мая 2020 г. N 1755.</w:t>
      </w:r>
    </w:p>
    <w:p w:rsidR="00424435" w:rsidRDefault="00424435">
      <w:pPr>
        <w:pStyle w:val="ConsPlusNormal"/>
        <w:jc w:val="both"/>
      </w:pPr>
    </w:p>
    <w:p w:rsidR="00424435" w:rsidRDefault="00424435">
      <w:pPr>
        <w:pStyle w:val="ConsPlusNormal"/>
        <w:jc w:val="right"/>
      </w:pPr>
      <w:r>
        <w:t>В.С.ОСЬМАКОВ</w:t>
      </w:r>
    </w:p>
    <w:p w:rsidR="00424435" w:rsidRDefault="00424435">
      <w:pPr>
        <w:pStyle w:val="ConsPlusNormal"/>
        <w:jc w:val="both"/>
      </w:pPr>
    </w:p>
    <w:p w:rsidR="00424435" w:rsidRDefault="00424435">
      <w:pPr>
        <w:pStyle w:val="ConsPlusNormal"/>
        <w:jc w:val="both"/>
      </w:pPr>
    </w:p>
    <w:p w:rsidR="00424435" w:rsidRDefault="004244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7860" w:rsidRDefault="00997860">
      <w:bookmarkStart w:id="0" w:name="_GoBack"/>
      <w:bookmarkEnd w:id="0"/>
    </w:p>
    <w:sectPr w:rsidR="00997860" w:rsidSect="0028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35"/>
    <w:rsid w:val="00424435"/>
    <w:rsid w:val="0099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4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44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4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44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B2DF59B42F212FDCEA719B46DD77FC13F078A3B4BA614CA3267E6553044119B2088E383BF7E8F25DC441045C0083FF837466C45F409196v0e9H" TargetMode="External"/><Relationship Id="rId13" Type="http://schemas.openxmlformats.org/officeDocument/2006/relationships/hyperlink" Target="consultantplus://offline/ref=30B2DF59B42F212FDCEA719B46DD77FC13F679A3BCBF614CA3267E6553044119A008D6343AF5F7F25AD117551Av5e5H" TargetMode="External"/><Relationship Id="rId18" Type="http://schemas.openxmlformats.org/officeDocument/2006/relationships/hyperlink" Target="consultantplus://offline/ref=30B2DF59B42F212FDCEA719B46DD77FC13F070A3BFBF614CA3267E6553044119A008D6343AF5F7F25AD117551Av5e5H" TargetMode="External"/><Relationship Id="rId26" Type="http://schemas.openxmlformats.org/officeDocument/2006/relationships/hyperlink" Target="consultantplus://offline/ref=30B2DF59B42F212FDCEA719B46DD77FC13F07FA7B5B2614CA3267E6553044119A008D6343AF5F7F25AD117551Av5e5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0B2DF59B42F212FDCEA719B46DD77FC13F37CA5BBBA614CA3267E6553044119B2088E3A3AF0ECF80F9E510015548CE0806B79C74140v9e1H" TargetMode="External"/><Relationship Id="rId7" Type="http://schemas.openxmlformats.org/officeDocument/2006/relationships/hyperlink" Target="consultantplus://offline/ref=30B2DF59B42F212FDCEA719B46DD77FC13F070A3BFBF614CA3267E6553044119A008D6343AF5F7F25AD117551Av5e5H" TargetMode="External"/><Relationship Id="rId12" Type="http://schemas.openxmlformats.org/officeDocument/2006/relationships/hyperlink" Target="consultantplus://offline/ref=30B2DF59B42F212FDCEA719B46DD77FC13F078A3B4BA614CA3267E6553044119B2088E383BF7EAF252C441045C0083FF837466C45F409196v0e9H" TargetMode="External"/><Relationship Id="rId17" Type="http://schemas.openxmlformats.org/officeDocument/2006/relationships/hyperlink" Target="consultantplus://offline/ref=30B2DF59B42F212FDCEA719B46DD77FC12F579A3BCBC614CA3267E6553044119B2088E3B30A3B8B70EC2145706548FE0836A65vCe5H" TargetMode="External"/><Relationship Id="rId25" Type="http://schemas.openxmlformats.org/officeDocument/2006/relationships/hyperlink" Target="consultantplus://offline/ref=30B2DF59B42F212FDCEA719B46DD77FC13F070A3BFBF614CA3267E6553044119B2088E383BF7E9F352C441045C0083FF837466C45F409196v0e9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0B2DF59B42F212FDCEA719B46DD77FC12F579A3BCBC614CA3267E6553044119A008D6343AF5F7F25AD117551Av5e5H" TargetMode="External"/><Relationship Id="rId20" Type="http://schemas.openxmlformats.org/officeDocument/2006/relationships/hyperlink" Target="consultantplus://offline/ref=30B2DF59B42F212FDCEA719B46DD77FC13F679A3BCBF614CA3267E6553044119B2088E3F38FCBDA21F9A18541A4B8FFF9F6867C7v4e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B2DF59B42F212FDCEA719B46DD77FC13F070A3BFBF614CA3267E6553044119A008D6343AF5F7F25AD117551Av5e5H" TargetMode="External"/><Relationship Id="rId11" Type="http://schemas.openxmlformats.org/officeDocument/2006/relationships/hyperlink" Target="consultantplus://offline/ref=30B2DF59B42F212FDCEA719B46DD77FC13F070A3BFBF614CA3267E6553044119B2088E383BF7EDF55AC441045C0083FF837466C45F409196v0e9H" TargetMode="External"/><Relationship Id="rId24" Type="http://schemas.openxmlformats.org/officeDocument/2006/relationships/hyperlink" Target="consultantplus://offline/ref=30B2DF59B42F212FDCEA719B46DD77FC13F070A3BFBF614CA3267E6553044119A008D6343AF5F7F25AD117551Av5e5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0B2DF59B42F212FDCEA719B46DD77FC13F078A3B4BA614CA3267E6553044119B2088E383BF6EBF553C441045C0083FF837466C45F409196v0e9H" TargetMode="External"/><Relationship Id="rId23" Type="http://schemas.openxmlformats.org/officeDocument/2006/relationships/hyperlink" Target="consultantplus://offline/ref=30B2DF59B42F212FDCEA719B46DD77FC13F070A3BFBF614CA3267E6553044119A008D6343AF5F7F25AD117551Av5e5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0B2DF59B42F212FDCEA719B46DD77FC13F37CA1B4B8614CA3267E6553044119A008D6343AF5F7F25AD117551Av5e5H" TargetMode="External"/><Relationship Id="rId19" Type="http://schemas.openxmlformats.org/officeDocument/2006/relationships/hyperlink" Target="consultantplus://offline/ref=30B2DF59B42F212FDCEA719B46DD77FC12F579A3BCBC614CA3267E6553044119B2088E3B30A3B8B70EC2145706548FE0836A65vCe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B2DF59B42F212FDCEA719B46DD77FC13F070A3BFBF614CA3267E6553044119A008D6343AF5F7F25AD117551Av5e5H" TargetMode="External"/><Relationship Id="rId14" Type="http://schemas.openxmlformats.org/officeDocument/2006/relationships/hyperlink" Target="consultantplus://offline/ref=30B2DF59B42F212FDCEA719B46DD77FC13F679A3BCBF614CA3267E6553044119B2088E3F38FCBDA21F9A18541A4B8FFF9F6867C7v4e1H" TargetMode="External"/><Relationship Id="rId22" Type="http://schemas.openxmlformats.org/officeDocument/2006/relationships/hyperlink" Target="consultantplus://offline/ref=30B2DF59B42F212FDCEA719B46DD77FC13F078A3B4BA614CA3267E6553044119A008D6343AF5F7F25AD117551Av5e5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2020-11-12T07:30:00Z</dcterms:created>
  <dcterms:modified xsi:type="dcterms:W3CDTF">2020-11-12T07:30:00Z</dcterms:modified>
</cp:coreProperties>
</file>